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C1" w:rsidRDefault="005A4DAC">
      <w:pPr>
        <w:jc w:val="center"/>
        <w:rPr>
          <w:sz w:val="32"/>
          <w:szCs w:val="32"/>
        </w:rPr>
      </w:pPr>
      <w:bookmarkStart w:id="0" w:name="_GoBack"/>
      <w:bookmarkEnd w:id="0"/>
      <w:r>
        <w:rPr>
          <w:sz w:val="32"/>
          <w:szCs w:val="32"/>
        </w:rPr>
        <w:t xml:space="preserve">Доклад об осуществлении государственного контроля (надзора), </w:t>
      </w:r>
    </w:p>
    <w:p w:rsidR="001D10C1" w:rsidRDefault="005A4DAC">
      <w:pPr>
        <w:jc w:val="center"/>
      </w:pPr>
      <w:r>
        <w:rPr>
          <w:sz w:val="32"/>
          <w:szCs w:val="32"/>
        </w:rPr>
        <w:t>и об эффективности такого контроля (надзора) за 2019 год</w:t>
      </w:r>
    </w:p>
    <w:p w:rsidR="001D10C1" w:rsidRDefault="001D10C1"/>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1D10C1" w:rsidRDefault="001D10C1">
      <w:pPr>
        <w:ind w:firstLine="709"/>
        <w:jc w:val="both"/>
        <w:rPr>
          <w:lang w:eastAsia="ar-SA"/>
        </w:rPr>
      </w:pPr>
    </w:p>
    <w:p w:rsidR="001D10C1" w:rsidRDefault="005A4DAC">
      <w:pPr>
        <w:ind w:firstLine="709"/>
        <w:jc w:val="both"/>
        <w:rPr>
          <w:lang w:eastAsia="ar-SA"/>
        </w:rPr>
      </w:pPr>
      <w:r>
        <w:rPr>
          <w:lang w:eastAsia="ar-SA"/>
        </w:rPr>
        <w:t>Перечень нормативных правовых актов, являющихся основанием для исполнения Департаментом архитектуры и строительства Томской области (далее - Департамент)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1D10C1" w:rsidRDefault="005A4DAC">
      <w:pPr>
        <w:ind w:firstLine="709"/>
        <w:jc w:val="both"/>
      </w:pPr>
      <w:r>
        <w:t>- Жилищный кодекс Российской Федерации от 29.12.2004 № 188-ФЗ;</w:t>
      </w:r>
    </w:p>
    <w:p w:rsidR="001D10C1" w:rsidRDefault="005A4DAC">
      <w:pPr>
        <w:ind w:firstLine="709"/>
        <w:jc w:val="both"/>
      </w:pPr>
      <w:r>
        <w:t xml:space="preserve">-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D10C1" w:rsidRDefault="005A4DAC">
      <w:pPr>
        <w:ind w:firstLine="709"/>
        <w:jc w:val="both"/>
      </w:pPr>
      <w: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10C1" w:rsidRDefault="005A4DAC">
      <w:pPr>
        <w:ind w:firstLine="709"/>
        <w:jc w:val="both"/>
      </w:pPr>
      <w:r>
        <w:t>- Федеральный закон от 02.05.2006 № 59-ФЗ «О порядке рассмотрения обращений граждан Российской Федерации»;</w:t>
      </w:r>
    </w:p>
    <w:p w:rsidR="001D10C1" w:rsidRDefault="005A4DAC">
      <w:pPr>
        <w:ind w:firstLine="709"/>
        <w:jc w:val="both"/>
      </w:pPr>
      <w:r>
        <w:t>- 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D10C1" w:rsidRDefault="005A4DAC">
      <w:pPr>
        <w:ind w:firstLine="709"/>
        <w:jc w:val="both"/>
      </w:pPr>
      <w:r>
        <w:t>- Постановление Правительства Российской Федерации от 27.10.2005 № 645 «О ежеквартальной отчётности застройщиков об осуществлении деятельности, связанной с привлечением денежных средств участников долевого строительства» (далее - постановление Правительства от 27.10.2005 № 645);</w:t>
      </w:r>
    </w:p>
    <w:p w:rsidR="001D10C1" w:rsidRDefault="005A4DAC">
      <w:pPr>
        <w:ind w:firstLine="709"/>
        <w:jc w:val="both"/>
      </w:pPr>
      <w:r>
        <w:t xml:space="preserve">- Постановление Правительства Российской Федерации от 21.04.2006 № 233 «О нормативах оценки финансовой устойчивости деятельности застройщика»; </w:t>
      </w:r>
    </w:p>
    <w:p w:rsidR="001D10C1" w:rsidRDefault="005A4DAC">
      <w:pPr>
        <w:ind w:firstLine="709"/>
        <w:jc w:val="both"/>
      </w:pPr>
      <w:proofErr w:type="gramStart"/>
      <w:r>
        <w:t>Постановление Правительства РФ от 11.06.2018 № 673 «Об утверждении Правил расчета собственных средств застройщика, имеющего право на привлечение денежных средств граждан и юридических лиц для строительства (создания) многоквартирных домов на основании договора участия в долевом строительстве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t xml:space="preserve"> Федерации»;</w:t>
      </w:r>
    </w:p>
    <w:p w:rsidR="001D10C1" w:rsidRDefault="005A4DAC">
      <w:pPr>
        <w:ind w:firstLine="709"/>
        <w:jc w:val="both"/>
      </w:pPr>
      <w:r>
        <w:t>Постановление Правительства Российской Федерации от 25.09.2018 № 1133 «Об установлении адреса сайта единой информационной системы жилищного строительства в информационно-телекоммуникационной сети «Интернет»;</w:t>
      </w:r>
    </w:p>
    <w:p w:rsidR="001D10C1" w:rsidRDefault="005A4DAC">
      <w:pPr>
        <w:ind w:firstLine="709"/>
        <w:jc w:val="both"/>
      </w:pPr>
      <w:r>
        <w:t>- Приказ Федеральной службы по финансовым рынкам от 30.11.2006 № 06-2/</w:t>
      </w:r>
      <w:proofErr w:type="spellStart"/>
      <w:r>
        <w:t>пз</w:t>
      </w:r>
      <w:proofErr w:type="spellEnd"/>
      <w:r>
        <w:t xml:space="preserve">-н «Об утверждении методических указаний по заполнению форм ежеквартальной отчётности застройщиков об осуществлении деятельности, связанной с привлечением денежных средств участников долевого строительства»; </w:t>
      </w:r>
    </w:p>
    <w:p w:rsidR="001D10C1" w:rsidRDefault="005A4DAC">
      <w:pPr>
        <w:ind w:firstLine="709"/>
        <w:jc w:val="both"/>
      </w:pPr>
      <w:r>
        <w:t>- Приказ Федеральной службы по финансовым рынкам от 12.01.2006 № 06-137/</w:t>
      </w:r>
      <w:proofErr w:type="spellStart"/>
      <w:r>
        <w:t>пз</w:t>
      </w:r>
      <w:proofErr w:type="spellEnd"/>
      <w:r>
        <w:t xml:space="preserve">-н «Об утверждении инструкции о порядке </w:t>
      </w:r>
      <w:proofErr w:type="gramStart"/>
      <w:r>
        <w:t>расчёта нормативов оценки финансовой устойчивости деятельности застройщика</w:t>
      </w:r>
      <w:proofErr w:type="gramEnd"/>
      <w:r>
        <w:t>»;</w:t>
      </w:r>
    </w:p>
    <w:p w:rsidR="001D10C1" w:rsidRDefault="005A4DAC">
      <w:pPr>
        <w:ind w:firstLine="709"/>
        <w:jc w:val="both"/>
      </w:pPr>
      <w:r>
        <w:lastRenderedPageBreak/>
        <w:t>- Приказ Минстроя России от 20.12.2016 № 996/</w:t>
      </w:r>
      <w:proofErr w:type="spellStart"/>
      <w:proofErr w:type="gramStart"/>
      <w:r>
        <w:t>пр</w:t>
      </w:r>
      <w:proofErr w:type="spellEnd"/>
      <w:proofErr w:type="gramEnd"/>
      <w:r>
        <w:t xml:space="preserve"> «Об утверждении формы проектной декларации»;</w:t>
      </w:r>
    </w:p>
    <w:p w:rsidR="001D10C1" w:rsidRDefault="005A4DAC">
      <w:pPr>
        <w:ind w:firstLine="709"/>
        <w:jc w:val="both"/>
      </w:pPr>
      <w:r>
        <w:t>- Приказ Минстроя России от 09.12.2016 № 914/</w:t>
      </w:r>
      <w:proofErr w:type="spellStart"/>
      <w:proofErr w:type="gramStart"/>
      <w:r>
        <w:t>пр</w:t>
      </w:r>
      <w:proofErr w:type="spellEnd"/>
      <w:proofErr w:type="gramEnd"/>
      <w:r>
        <w:t xml:space="preserve"> «Об утверждении требований к порядку размещения на официальном сайте застройщика информации в отношении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1D10C1" w:rsidRDefault="005A4DAC">
      <w:pPr>
        <w:ind w:firstLine="709"/>
        <w:jc w:val="both"/>
      </w:pPr>
      <w:r>
        <w:t>- Приказ Минстроя России от 03.07.2017 № 955/</w:t>
      </w:r>
      <w:proofErr w:type="spellStart"/>
      <w:proofErr w:type="gramStart"/>
      <w:r>
        <w:t>пр</w:t>
      </w:r>
      <w:proofErr w:type="spellEnd"/>
      <w:proofErr w:type="gramEnd"/>
      <w:r>
        <w:t xml:space="preserve"> «Об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1D10C1" w:rsidRDefault="005A4DAC">
      <w:pPr>
        <w:ind w:firstLine="709"/>
        <w:jc w:val="both"/>
      </w:pPr>
      <w:r>
        <w:t>- Приказ Минстроя России от 11.05.2018 № 275/</w:t>
      </w:r>
      <w:proofErr w:type="spellStart"/>
      <w:proofErr w:type="gramStart"/>
      <w:r>
        <w:t>пр</w:t>
      </w:r>
      <w:proofErr w:type="spellEnd"/>
      <w:proofErr w:type="gramEnd"/>
      <w:r>
        <w:t xml:space="preserve"> «Об утверждении Положения о порядке, составе, способах, сроках и периодичности размещения информации застройщиками в единой информационной системе жилищного строительства, указанной в статье 23.3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D10C1" w:rsidRDefault="005A4DAC">
      <w:pPr>
        <w:ind w:firstLine="709"/>
        <w:jc w:val="both"/>
      </w:pPr>
      <w:r>
        <w:t xml:space="preserve">- Приказ </w:t>
      </w:r>
      <w:proofErr w:type="spellStart"/>
      <w:r>
        <w:t>Минкомсвязи</w:t>
      </w:r>
      <w:proofErr w:type="spellEnd"/>
      <w:r>
        <w:t xml:space="preserve"> России № 74, Минстроя России № 114/</w:t>
      </w:r>
      <w:proofErr w:type="spellStart"/>
      <w:proofErr w:type="gramStart"/>
      <w:r>
        <w:t>пр</w:t>
      </w:r>
      <w:proofErr w:type="spellEnd"/>
      <w:proofErr w:type="gramEnd"/>
      <w: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1D10C1" w:rsidRDefault="005A4DAC">
      <w:pPr>
        <w:ind w:firstLine="709"/>
        <w:jc w:val="both"/>
      </w:pPr>
      <w:r>
        <w:t>- Постановление Губернатора Томской области от 12.03.2013 № 26 «Об утверждении Положения о Департаменте архитектуры и строительства Томской области»;</w:t>
      </w:r>
    </w:p>
    <w:p w:rsidR="001D10C1" w:rsidRDefault="005A4DAC">
      <w:pPr>
        <w:ind w:firstLine="709"/>
        <w:jc w:val="both"/>
      </w:pPr>
      <w:r>
        <w:t>- Приказ Департамента архитектуры и строительства Томской области от 15.07.2016 № 30-п «Об утверждении перечня сведений и документов,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w:t>
      </w:r>
    </w:p>
    <w:p w:rsidR="001D10C1" w:rsidRDefault="005A4DAC">
      <w:pPr>
        <w:ind w:firstLine="709"/>
        <w:jc w:val="both"/>
      </w:pPr>
      <w:r>
        <w:t>- Приказ Департамента архитектуры и строительства Томской области от 17.05.2017 № 18-п «Об утверждении перечня документов и информации,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w:t>
      </w:r>
      <w:proofErr w:type="gramStart"/>
      <w:r>
        <w:t>дств гр</w:t>
      </w:r>
      <w:proofErr w:type="gramEnd"/>
      <w:r>
        <w:t>аждан для строительства жилищно-строительным кооперативом многоквартирного дома»;</w:t>
      </w:r>
    </w:p>
    <w:p w:rsidR="001D10C1" w:rsidRDefault="005A4DAC">
      <w:pPr>
        <w:ind w:firstLine="709"/>
        <w:jc w:val="both"/>
      </w:pPr>
      <w:r>
        <w:t xml:space="preserve">- Приказ Департамента архитектуры и строительства Томской области от 02.08.2017 № 27-п «Об утверждении Административного регламента осуществления </w:t>
      </w:r>
      <w:proofErr w:type="gramStart"/>
      <w:r>
        <w:t>контроля за</w:t>
      </w:r>
      <w:proofErr w:type="gramEnd"/>
      <w:r>
        <w:t xml:space="preserve"> деятельностью жилищно-строительных кооперативов в случаях, предусмотренных статьей 123.2 Жилищного кодекса Российской Федерации»;</w:t>
      </w:r>
    </w:p>
    <w:p w:rsidR="001D10C1" w:rsidRDefault="005A4DAC">
      <w:pPr>
        <w:ind w:firstLine="709"/>
        <w:jc w:val="both"/>
      </w:pPr>
      <w:r>
        <w:t>- Приказ Департамента архитектуры и строительства Томской области от 29.12.2018 № 35-п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1D10C1" w:rsidRDefault="005A4DAC">
      <w:pPr>
        <w:ind w:firstLine="709"/>
        <w:jc w:val="both"/>
        <w:rPr>
          <w:lang w:eastAsia="ar-SA"/>
        </w:rPr>
      </w:pPr>
      <w:r>
        <w:rPr>
          <w:lang w:eastAsia="ar-SA"/>
        </w:rPr>
        <w:t>Данные нормативные правовые акты опубликованы на официальном сайте Департамента в сети Интернет по адресу: http://depstroy.tomsk.ru/.</w:t>
      </w: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2.</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D10C1" w:rsidRDefault="001D10C1">
      <w:pPr>
        <w:ind w:firstLine="709"/>
        <w:jc w:val="both"/>
        <w:rPr>
          <w:bCs/>
          <w:lang w:eastAsia="ar-SA"/>
        </w:rPr>
      </w:pPr>
    </w:p>
    <w:p w:rsidR="001D10C1" w:rsidRDefault="005A4DAC">
      <w:pPr>
        <w:ind w:firstLine="709"/>
        <w:jc w:val="both"/>
        <w:rPr>
          <w:lang w:eastAsia="ar-SA"/>
        </w:rPr>
      </w:pPr>
      <w:r>
        <w:rPr>
          <w:bCs/>
          <w:lang w:eastAsia="ar-SA"/>
        </w:rPr>
        <w:t>а) Сведения об организационной структуре и системе управления органов государственного контроля (надзора), муниципального контроля:</w:t>
      </w:r>
    </w:p>
    <w:p w:rsidR="001D10C1" w:rsidRDefault="005A4DAC">
      <w:pPr>
        <w:ind w:firstLine="709"/>
        <w:jc w:val="both"/>
        <w:rPr>
          <w:bCs/>
          <w:lang w:eastAsia="ar-SA"/>
        </w:rPr>
      </w:pPr>
      <w:r>
        <w:rPr>
          <w:lang w:eastAsia="ar-SA"/>
        </w:rPr>
        <w:t xml:space="preserve">Департамент является уполномоченным органом Администрации Томской области по осуществлению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 в Томской области. </w:t>
      </w:r>
    </w:p>
    <w:p w:rsidR="001D10C1" w:rsidRDefault="001D10C1">
      <w:pPr>
        <w:ind w:firstLine="709"/>
        <w:jc w:val="both"/>
        <w:rPr>
          <w:bCs/>
          <w:lang w:eastAsia="ar-SA"/>
        </w:rPr>
      </w:pPr>
    </w:p>
    <w:p w:rsidR="001D10C1" w:rsidRDefault="005A4DAC">
      <w:pPr>
        <w:ind w:firstLine="709"/>
        <w:jc w:val="both"/>
        <w:rPr>
          <w:bCs/>
          <w:lang w:eastAsia="ar-SA"/>
        </w:rPr>
      </w:pPr>
      <w:r>
        <w:rPr>
          <w:bCs/>
          <w:lang w:eastAsia="ar-SA"/>
        </w:rPr>
        <w:t>б) Перечень и описание основных и вспомогательных (обеспечительных) функций:</w:t>
      </w:r>
    </w:p>
    <w:p w:rsidR="001D10C1" w:rsidRDefault="005A4DAC">
      <w:pPr>
        <w:ind w:firstLine="709"/>
        <w:jc w:val="both"/>
        <w:rPr>
          <w:lang w:eastAsia="ar-SA"/>
        </w:rPr>
      </w:pPr>
      <w:r>
        <w:rPr>
          <w:lang w:eastAsia="ar-SA"/>
        </w:rPr>
        <w:t>Государственная функция по контролю (надзору) в области долевого строительства многоквартирных домов и (или) иных объектов недвижимости включает следующие административные процедуры:</w:t>
      </w:r>
    </w:p>
    <w:p w:rsidR="001D10C1" w:rsidRDefault="005A4DAC">
      <w:pPr>
        <w:ind w:firstLine="709"/>
        <w:jc w:val="both"/>
        <w:rPr>
          <w:lang w:eastAsia="ar-SA"/>
        </w:rPr>
      </w:pPr>
      <w:r>
        <w:rPr>
          <w:lang w:eastAsia="ar-SA"/>
        </w:rPr>
        <w:t>1) проведение мероприятий, направленных на профилактику нарушений обязательных требований;</w:t>
      </w:r>
    </w:p>
    <w:p w:rsidR="001D10C1" w:rsidRDefault="005A4DAC">
      <w:pPr>
        <w:ind w:firstLine="709"/>
        <w:jc w:val="both"/>
        <w:rPr>
          <w:lang w:eastAsia="ar-SA"/>
        </w:rPr>
      </w:pPr>
      <w:r>
        <w:rPr>
          <w:lang w:eastAsia="ar-SA"/>
        </w:rPr>
        <w:t>2) проведение мероприятий по контролю без взаимодействия с застройщиками;</w:t>
      </w:r>
    </w:p>
    <w:p w:rsidR="001D10C1" w:rsidRDefault="005A4DAC">
      <w:pPr>
        <w:ind w:firstLine="709"/>
        <w:jc w:val="both"/>
        <w:rPr>
          <w:lang w:eastAsia="ar-SA"/>
        </w:rPr>
      </w:pPr>
      <w:r>
        <w:rPr>
          <w:lang w:eastAsia="ar-SA"/>
        </w:rPr>
        <w:t>3) подготовка к проведению проверки;</w:t>
      </w:r>
    </w:p>
    <w:p w:rsidR="001D10C1" w:rsidRDefault="005A4DAC">
      <w:pPr>
        <w:ind w:firstLine="709"/>
        <w:jc w:val="both"/>
        <w:rPr>
          <w:lang w:eastAsia="ar-SA"/>
        </w:rPr>
      </w:pPr>
      <w:r>
        <w:rPr>
          <w:lang w:eastAsia="ar-SA"/>
        </w:rPr>
        <w:t>4) проведение проверки.</w:t>
      </w:r>
    </w:p>
    <w:p w:rsidR="001D10C1" w:rsidRDefault="005A4DAC">
      <w:pPr>
        <w:ind w:firstLine="709"/>
        <w:jc w:val="both"/>
        <w:rPr>
          <w:lang w:eastAsia="ar-SA"/>
        </w:rPr>
      </w:pPr>
      <w:r>
        <w:rPr>
          <w:lang w:eastAsia="ar-SA"/>
        </w:rPr>
        <w:t>В случае выявления нарушений обязательных требований Департамент принимает меры, предусмотренные статьей 23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D10C1" w:rsidRDefault="005A4DAC">
      <w:pPr>
        <w:ind w:firstLine="709"/>
        <w:jc w:val="both"/>
        <w:rPr>
          <w:lang w:eastAsia="ar-SA"/>
        </w:rPr>
      </w:pPr>
      <w:proofErr w:type="gramStart"/>
      <w:r>
        <w:rPr>
          <w:lang w:eastAsia="ar-SA"/>
        </w:rPr>
        <w:t>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w:t>
      </w:r>
      <w:proofErr w:type="gramEnd"/>
      <w:r>
        <w:rPr>
          <w:lang w:eastAsia="ar-SA"/>
        </w:rPr>
        <w:t>,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пунктами 1 и 2 части 5.2 статьи 11 Федерального закона № 218-ФЗ;</w:t>
      </w:r>
    </w:p>
    <w:p w:rsidR="001D10C1" w:rsidRDefault="005A4DAC">
      <w:pPr>
        <w:ind w:firstLine="709"/>
        <w:jc w:val="both"/>
        <w:rPr>
          <w:lang w:eastAsia="ar-SA"/>
        </w:rPr>
      </w:pPr>
      <w:r>
        <w:rPr>
          <w:lang w:eastAsia="ar-SA"/>
        </w:rPr>
        <w:t>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Федеральным законом № 214-ФЗ и законодательством Российской Федерации;</w:t>
      </w:r>
    </w:p>
    <w:p w:rsidR="001D10C1" w:rsidRDefault="005A4DAC">
      <w:pPr>
        <w:ind w:firstLine="709"/>
        <w:jc w:val="both"/>
        <w:rPr>
          <w:lang w:eastAsia="ar-SA"/>
        </w:rPr>
      </w:pPr>
      <w:r>
        <w:rPr>
          <w:lang w:eastAsia="ar-SA"/>
        </w:rPr>
        <w:t>обращается в суд с заявлениями в защиту прав и законных интересов участников долевого строительства;</w:t>
      </w:r>
    </w:p>
    <w:p w:rsidR="001D10C1" w:rsidRDefault="005A4DAC">
      <w:pPr>
        <w:ind w:firstLine="709"/>
        <w:jc w:val="both"/>
        <w:rPr>
          <w:lang w:eastAsia="ar-SA"/>
        </w:rPr>
      </w:pPr>
      <w:r>
        <w:rPr>
          <w:lang w:eastAsia="ar-SA"/>
        </w:rPr>
        <w:t>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1D10C1" w:rsidRDefault="005A4DAC">
      <w:pPr>
        <w:ind w:firstLine="709"/>
        <w:jc w:val="both"/>
        <w:rPr>
          <w:lang w:eastAsia="ar-SA"/>
        </w:rPr>
      </w:pPr>
      <w:r>
        <w:rPr>
          <w:lang w:eastAsia="ar-SA"/>
        </w:rPr>
        <w:t xml:space="preserve">обращается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w:t>
      </w:r>
      <w:r>
        <w:rPr>
          <w:lang w:eastAsia="ar-SA"/>
        </w:rPr>
        <w:lastRenderedPageBreak/>
        <w:t>многоквартирных домов и (или) иных объектов недвижимости, в случаях, предусмотренных частью 15 статьи 23 Федерального закона № 214-ФЗ;</w:t>
      </w:r>
    </w:p>
    <w:p w:rsidR="001D10C1" w:rsidRDefault="005A4DAC">
      <w:pPr>
        <w:ind w:firstLine="709"/>
        <w:jc w:val="both"/>
        <w:rPr>
          <w:lang w:eastAsia="ar-SA"/>
        </w:rPr>
      </w:pPr>
      <w:r>
        <w:rPr>
          <w:lang w:eastAsia="ar-SA"/>
        </w:rPr>
        <w:t>обращается в арбитражный суд с заявлением о ликвидации лица, привлекающего денежные средства граждан для строительства, в случаях, предусмотренных частью 16 статьи 23 Федерального закона № 214-ФЗ.</w:t>
      </w:r>
    </w:p>
    <w:p w:rsidR="001D10C1" w:rsidRDefault="001D10C1">
      <w:pPr>
        <w:ind w:firstLine="709"/>
        <w:jc w:val="both"/>
        <w:rPr>
          <w:lang w:eastAsia="ar-SA"/>
        </w:rPr>
      </w:pPr>
    </w:p>
    <w:p w:rsidR="001D10C1" w:rsidRDefault="005A4DAC">
      <w:pPr>
        <w:ind w:firstLine="709"/>
        <w:jc w:val="both"/>
        <w:rPr>
          <w:lang w:eastAsia="ar-SA"/>
        </w:rPr>
      </w:pPr>
      <w:r>
        <w:rPr>
          <w:lang w:eastAsia="ar-SA"/>
        </w:rPr>
        <w:t xml:space="preserve">Государственная функция по государственному контролю (надзору) за деятельностью жилищно-строительных кооперативов в </w:t>
      </w:r>
      <w:proofErr w:type="gramStart"/>
      <w:r>
        <w:rPr>
          <w:lang w:eastAsia="ar-SA"/>
        </w:rPr>
        <w:t>случаях, предусмотренных статьей 123.2 Жилищного Кодекса Российской Федерации включает</w:t>
      </w:r>
      <w:proofErr w:type="gramEnd"/>
      <w:r>
        <w:rPr>
          <w:lang w:eastAsia="ar-SA"/>
        </w:rPr>
        <w:t xml:space="preserve"> следующие административные процедуры:</w:t>
      </w:r>
    </w:p>
    <w:p w:rsidR="001D10C1" w:rsidRDefault="005A4DAC">
      <w:pPr>
        <w:ind w:firstLine="709"/>
        <w:jc w:val="both"/>
        <w:rPr>
          <w:lang w:eastAsia="ar-SA"/>
        </w:rPr>
      </w:pPr>
      <w:r>
        <w:rPr>
          <w:lang w:eastAsia="ar-SA"/>
        </w:rPr>
        <w:t>1) проведение мероприятий, направленных на профилактику нарушений обязательных требований;</w:t>
      </w:r>
    </w:p>
    <w:p w:rsidR="001D10C1" w:rsidRDefault="005A4DAC">
      <w:pPr>
        <w:ind w:firstLine="709"/>
        <w:jc w:val="both"/>
        <w:rPr>
          <w:lang w:eastAsia="ar-SA"/>
        </w:rPr>
      </w:pPr>
      <w:r>
        <w:rPr>
          <w:lang w:eastAsia="ar-SA"/>
        </w:rPr>
        <w:t>2) проведение мероприятий по контролю без взаимодействия с ЖСК;</w:t>
      </w:r>
    </w:p>
    <w:p w:rsidR="001D10C1" w:rsidRDefault="005A4DAC">
      <w:pPr>
        <w:ind w:firstLine="709"/>
        <w:jc w:val="both"/>
        <w:rPr>
          <w:lang w:eastAsia="ar-SA"/>
        </w:rPr>
      </w:pPr>
      <w:r>
        <w:rPr>
          <w:lang w:eastAsia="ar-SA"/>
        </w:rPr>
        <w:t>3) организация проверки;</w:t>
      </w:r>
    </w:p>
    <w:p w:rsidR="001D10C1" w:rsidRDefault="005A4DAC">
      <w:pPr>
        <w:ind w:firstLine="709"/>
        <w:jc w:val="both"/>
        <w:rPr>
          <w:lang w:eastAsia="ar-SA"/>
        </w:rPr>
      </w:pPr>
      <w:r>
        <w:rPr>
          <w:lang w:eastAsia="ar-SA"/>
        </w:rPr>
        <w:t>4) проведение проверки;</w:t>
      </w:r>
    </w:p>
    <w:p w:rsidR="001D10C1" w:rsidRDefault="005A4DAC">
      <w:pPr>
        <w:ind w:firstLine="709"/>
        <w:jc w:val="both"/>
        <w:rPr>
          <w:lang w:eastAsia="ar-SA"/>
        </w:rPr>
      </w:pPr>
      <w:r>
        <w:rPr>
          <w:lang w:eastAsia="ar-SA"/>
        </w:rPr>
        <w:t>5) принятие мер в связи с выявленными нарушениями.</w:t>
      </w:r>
    </w:p>
    <w:p w:rsidR="001D10C1" w:rsidRDefault="005A4DAC">
      <w:pPr>
        <w:ind w:firstLine="709"/>
        <w:jc w:val="both"/>
        <w:rPr>
          <w:bCs/>
          <w:lang w:eastAsia="ar-SA"/>
        </w:rPr>
      </w:pPr>
      <w:r>
        <w:rPr>
          <w:bCs/>
          <w:lang w:eastAsia="ar-SA"/>
        </w:rPr>
        <w:t>Уполномоченные должностные лица Департамента принимают в связи с выявленными нарушениями следующие меры:</w:t>
      </w:r>
    </w:p>
    <w:p w:rsidR="001D10C1" w:rsidRDefault="005A4DAC">
      <w:pPr>
        <w:ind w:firstLine="709"/>
        <w:jc w:val="both"/>
        <w:rPr>
          <w:bCs/>
          <w:lang w:eastAsia="ar-SA"/>
        </w:rPr>
      </w:pPr>
      <w:r>
        <w:rPr>
          <w:bCs/>
          <w:lang w:eastAsia="ar-SA"/>
        </w:rPr>
        <w:t>направление в ЖСК обязательного для исполнения предписания об устранении нарушений требований части 3 статьи 110 ЖК РФ, за исключением последующего содержания многоквартирного дома, и статьи 123.1 ЖК РФ с установлением сроков устранения таких нарушений одновременно с передачей в ЖСК акта проверки;</w:t>
      </w:r>
    </w:p>
    <w:p w:rsidR="001D10C1" w:rsidRDefault="005A4DAC">
      <w:pPr>
        <w:ind w:firstLine="709"/>
        <w:jc w:val="both"/>
        <w:rPr>
          <w:bCs/>
          <w:lang w:eastAsia="ar-SA"/>
        </w:rPr>
      </w:pPr>
      <w:proofErr w:type="gramStart"/>
      <w:r>
        <w:rPr>
          <w:bCs/>
          <w:lang w:eastAsia="ar-SA"/>
        </w:rPr>
        <w:t>направление в ЖСК предписания о приостановлении деятельности ЖСК по привлечению новых членов кооператива до устранения ЖСК нарушений, в случае неисполнения ЖСК в установленный Департаментом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ЖСК, одновременно с передачей в ЖСК акта проверки;</w:t>
      </w:r>
      <w:proofErr w:type="gramEnd"/>
    </w:p>
    <w:p w:rsidR="001D10C1" w:rsidRDefault="005A4DAC">
      <w:pPr>
        <w:ind w:firstLine="709"/>
        <w:jc w:val="both"/>
        <w:rPr>
          <w:bCs/>
          <w:lang w:eastAsia="ar-SA"/>
        </w:rPr>
      </w:pPr>
      <w:r>
        <w:rPr>
          <w:bCs/>
          <w:lang w:eastAsia="ar-SA"/>
        </w:rPr>
        <w:t xml:space="preserve">обращение в течение 30 рабочих дней </w:t>
      </w:r>
      <w:proofErr w:type="gramStart"/>
      <w:r>
        <w:rPr>
          <w:bCs/>
          <w:lang w:eastAsia="ar-SA"/>
        </w:rPr>
        <w:t>со дня составления акта проверки в суд с требованием о ликвидации ЖСК в случае</w:t>
      </w:r>
      <w:proofErr w:type="gramEnd"/>
      <w:r>
        <w:rPr>
          <w:bCs/>
          <w:lang w:eastAsia="ar-SA"/>
        </w:rPr>
        <w:t xml:space="preserve"> неисполнения этим ЖСК предписаний Департамента;</w:t>
      </w:r>
    </w:p>
    <w:p w:rsidR="001D10C1" w:rsidRDefault="005A4DAC">
      <w:pPr>
        <w:ind w:firstLine="709"/>
        <w:jc w:val="both"/>
        <w:rPr>
          <w:bCs/>
          <w:lang w:eastAsia="ar-SA"/>
        </w:rPr>
      </w:pPr>
      <w:r>
        <w:rPr>
          <w:bCs/>
          <w:lang w:eastAsia="ar-SA"/>
        </w:rPr>
        <w:t>при установлении в действиях ЖСК и (или) должностных лиц ЖСК признаков состава административного правонарушения немедленно после выявления совершения административного правонарушения принятие мер, необходимых для привлечения ЖСК, его должностных лиц к ответственности в соответствии с требованиями законодательства Российской Федерации об административных правонарушениях;</w:t>
      </w:r>
    </w:p>
    <w:p w:rsidR="001D10C1" w:rsidRDefault="005A4DAC">
      <w:pPr>
        <w:ind w:firstLine="709"/>
        <w:jc w:val="both"/>
        <w:rPr>
          <w:bCs/>
          <w:lang w:eastAsia="ar-SA"/>
        </w:rPr>
      </w:pPr>
      <w:proofErr w:type="gramStart"/>
      <w:r>
        <w:rPr>
          <w:bCs/>
          <w:lang w:eastAsia="ar-SA"/>
        </w:rPr>
        <w:t>обращение в суд в течение 30 рабочих дней со дня составления акта проверки и поступления в Департамент заявления о нарушении прав и законных интересов членов ЖСК с заявлением в защиту предусмотренных главой 11 ЖК РФ прав и законных интересов членов ЖСК, которые своими средствами участвуют в строительстве многоквартирного дома, в случае нарушения таких прав и интересов;</w:t>
      </w:r>
      <w:proofErr w:type="gramEnd"/>
    </w:p>
    <w:p w:rsidR="001D10C1" w:rsidRDefault="005A4DAC">
      <w:pPr>
        <w:ind w:firstLine="709"/>
        <w:jc w:val="both"/>
        <w:rPr>
          <w:bCs/>
          <w:lang w:eastAsia="ar-SA"/>
        </w:rPr>
      </w:pPr>
      <w:r>
        <w:rPr>
          <w:bCs/>
          <w:lang w:eastAsia="ar-SA"/>
        </w:rPr>
        <w:t>направление в течение 10 рабочих дней со дня составления акта проверки в правоохранительные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1D10C1" w:rsidRDefault="001D10C1">
      <w:pPr>
        <w:ind w:firstLine="709"/>
        <w:jc w:val="both"/>
        <w:rPr>
          <w:bCs/>
          <w:lang w:eastAsia="ar-SA"/>
        </w:rPr>
      </w:pPr>
    </w:p>
    <w:p w:rsidR="001D10C1" w:rsidRDefault="005A4DAC">
      <w:pPr>
        <w:ind w:firstLine="709"/>
        <w:jc w:val="both"/>
        <w:rPr>
          <w:lang w:eastAsia="ar-SA"/>
        </w:rPr>
      </w:pPr>
      <w:r>
        <w:rPr>
          <w:bCs/>
          <w:lang w:eastAsia="ar-SA"/>
        </w:rPr>
        <w:t>в) Наименование и реквизиты нормативных правовых актов, регламентирующих порядок исполнения указанной функции:</w:t>
      </w:r>
    </w:p>
    <w:p w:rsidR="001D10C1" w:rsidRDefault="005A4DAC">
      <w:pPr>
        <w:ind w:firstLine="709"/>
        <w:jc w:val="both"/>
      </w:pPr>
      <w:r>
        <w:t>Приказ Департамента архитектуры и строительства Томской области от 29.12.2018 № 35-п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1D10C1" w:rsidRDefault="005A4DAC">
      <w:pPr>
        <w:ind w:firstLine="709"/>
        <w:jc w:val="both"/>
      </w:pPr>
      <w:r>
        <w:lastRenderedPageBreak/>
        <w:t xml:space="preserve">Приказ Департамента архитектуры и строительства Томской области от 02.08.2017 № 27-п «Об утверждении Административного регламента осуществления </w:t>
      </w:r>
      <w:proofErr w:type="gramStart"/>
      <w:r>
        <w:t>контроля за</w:t>
      </w:r>
      <w:proofErr w:type="gramEnd"/>
      <w:r>
        <w:t xml:space="preserve"> деятельностью жилищно-строительных кооперативов в случаях, предусмотренных статьей 123.2 Жилищного кодекса Российской Федерации».</w:t>
      </w:r>
    </w:p>
    <w:p w:rsidR="001D10C1" w:rsidRDefault="001D10C1">
      <w:pPr>
        <w:ind w:firstLine="709"/>
        <w:jc w:val="both"/>
        <w:rPr>
          <w:bCs/>
          <w:lang w:eastAsia="ar-SA"/>
        </w:rPr>
      </w:pPr>
    </w:p>
    <w:p w:rsidR="001D10C1" w:rsidRDefault="005A4DAC">
      <w:pPr>
        <w:ind w:firstLine="709"/>
        <w:jc w:val="both"/>
        <w:rPr>
          <w:lang w:eastAsia="ar-SA"/>
        </w:rPr>
      </w:pPr>
      <w:r>
        <w:rPr>
          <w:bCs/>
          <w:lang w:eastAsia="ar-SA"/>
        </w:rPr>
        <w:t>г)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Pr>
          <w:lang w:eastAsia="ar-SA"/>
        </w:rPr>
        <w:t xml:space="preserve"> </w:t>
      </w:r>
    </w:p>
    <w:p w:rsidR="001D10C1" w:rsidRDefault="005A4DAC">
      <w:pPr>
        <w:ind w:firstLine="709"/>
        <w:jc w:val="both"/>
        <w:rPr>
          <w:iCs/>
          <w:lang w:eastAsia="ar-SA"/>
        </w:rPr>
      </w:pPr>
      <w:proofErr w:type="gramStart"/>
      <w:r>
        <w:rPr>
          <w:lang w:eastAsia="ar-SA"/>
        </w:rPr>
        <w:t>Исполнение функции по контролю (надзору) в области долевого строительства многоквартирных домов и (или) иных объектов недвижимости и контролю (надзору) за деятельностью жилищно-строительных кооперативов в случаях, предусмотренных статьей 123.2 Жилищного Кодекса Российской Федерации Департаментом осуществляется при взаимодействии с Главной инспекцией государственного строительного надзора Томской области, Управлением федеральной службы государственной регистрации, кадастра и картографии по Томской области, Департаментом архитектуры и градостроительства администрации</w:t>
      </w:r>
      <w:proofErr w:type="gramEnd"/>
      <w:r>
        <w:rPr>
          <w:lang w:eastAsia="ar-SA"/>
        </w:rPr>
        <w:t xml:space="preserve"> Города Томска, Прокуратурой Томской области, Управлением Федеральной налоговой службы по Томской области, Управлением </w:t>
      </w:r>
      <w:r>
        <w:rPr>
          <w:iCs/>
          <w:lang w:eastAsia="ar-SA"/>
        </w:rPr>
        <w:t>Федеральной службы судебных приставов по Томской области.</w:t>
      </w:r>
    </w:p>
    <w:p w:rsidR="001D10C1" w:rsidRDefault="001D10C1">
      <w:pPr>
        <w:ind w:firstLine="709"/>
        <w:jc w:val="both"/>
        <w:rPr>
          <w:lang w:eastAsia="ar-SA"/>
        </w:rPr>
      </w:pPr>
    </w:p>
    <w:p w:rsidR="001D10C1" w:rsidRDefault="005A4DAC">
      <w:pPr>
        <w:ind w:firstLine="709"/>
        <w:jc w:val="both"/>
        <w:rPr>
          <w:lang w:eastAsia="ar-SA"/>
        </w:rPr>
      </w:pPr>
      <w:r>
        <w:rPr>
          <w:lang w:eastAsia="ar-SA"/>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1D10C1" w:rsidRDefault="005A4DAC">
      <w:pPr>
        <w:ind w:firstLine="709"/>
        <w:jc w:val="both"/>
        <w:rPr>
          <w:lang w:eastAsia="ar-SA"/>
        </w:rPr>
      </w:pPr>
      <w:r>
        <w:rPr>
          <w:lang w:eastAsia="ar-SA"/>
        </w:rPr>
        <w:t>Подведомственными Департаменту организациями государственный контроль (надзор) в области долевого строительства многоквартирных домов и (или) иных объектов недвижимости</w:t>
      </w:r>
      <w:r>
        <w:t xml:space="preserve"> и контроль (надзор) за деятельностью жилищно-строительных кооперативов в случаях, предусмотренных статьей 123.2 Жилищного Кодекса Российской Федерации» не осуществляется.</w:t>
      </w:r>
    </w:p>
    <w:p w:rsidR="001D10C1" w:rsidRDefault="001D10C1">
      <w:pPr>
        <w:ind w:firstLine="709"/>
        <w:jc w:val="both"/>
        <w:rPr>
          <w:lang w:eastAsia="ar-SA"/>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1D10C1">
      <w:pPr>
        <w:rPr>
          <w:sz w:val="32"/>
          <w:szCs w:val="32"/>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3.</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1D10C1" w:rsidRDefault="001D10C1">
      <w:pPr>
        <w:rPr>
          <w:sz w:val="32"/>
          <w:szCs w:val="32"/>
        </w:rPr>
      </w:pPr>
    </w:p>
    <w:p w:rsidR="001D10C1" w:rsidRDefault="005A4DAC">
      <w:pPr>
        <w:ind w:firstLine="709"/>
        <w:jc w:val="both"/>
        <w:rPr>
          <w:lang w:eastAsia="ar-SA"/>
        </w:rPr>
      </w:pPr>
      <w:r>
        <w:rPr>
          <w:bCs/>
          <w:lang w:eastAsia="ar-SA"/>
        </w:rPr>
        <w:t>а)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расчёте на объём исполненных в отчётный период контрольных функций):</w:t>
      </w:r>
    </w:p>
    <w:p w:rsidR="001D10C1" w:rsidRDefault="005A4DAC">
      <w:pPr>
        <w:ind w:firstLine="709"/>
        <w:jc w:val="both"/>
        <w:rPr>
          <w:lang w:eastAsia="ar-SA"/>
        </w:rPr>
      </w:pPr>
      <w:r>
        <w:rPr>
          <w:lang w:eastAsia="ar-SA"/>
        </w:rPr>
        <w:t xml:space="preserve">Объём финансовых средств, выделяемых из бюджетов всех уровней на выполнение функций по контролю (надзору) за 2019 год составил 1597 рублей. </w:t>
      </w:r>
    </w:p>
    <w:p w:rsidR="001D10C1" w:rsidRDefault="005A4DAC">
      <w:pPr>
        <w:ind w:firstLine="709"/>
        <w:jc w:val="both"/>
        <w:rPr>
          <w:lang w:eastAsia="ar-SA"/>
        </w:rPr>
      </w:pPr>
      <w:r>
        <w:rPr>
          <w:bCs/>
          <w:lang w:eastAsia="ar-SA"/>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1D10C1" w:rsidRDefault="005A4DAC">
      <w:pPr>
        <w:ind w:firstLine="709"/>
        <w:jc w:val="both"/>
        <w:rPr>
          <w:lang w:eastAsia="ar-SA"/>
        </w:rPr>
      </w:pPr>
      <w:proofErr w:type="gramStart"/>
      <w:r>
        <w:rPr>
          <w:lang w:eastAsia="ar-SA"/>
        </w:rPr>
        <w:t>Штатная</w:t>
      </w:r>
      <w:proofErr w:type="gramEnd"/>
      <w:r>
        <w:rPr>
          <w:lang w:eastAsia="ar-SA"/>
        </w:rPr>
        <w:t xml:space="preserve"> сотрудников Комитета контроля и надзора в области долевого строительства Департамента, выполняющих функции по контролю, укомплектована и состоит из двух сотрудников. </w:t>
      </w:r>
    </w:p>
    <w:p w:rsidR="001D10C1" w:rsidRDefault="001D10C1">
      <w:pPr>
        <w:ind w:firstLine="709"/>
        <w:jc w:val="both"/>
        <w:rPr>
          <w:bCs/>
          <w:lang w:eastAsia="ar-SA"/>
        </w:rPr>
      </w:pPr>
    </w:p>
    <w:p w:rsidR="001D10C1" w:rsidRDefault="005A4DAC">
      <w:pPr>
        <w:ind w:firstLine="709"/>
        <w:jc w:val="both"/>
        <w:rPr>
          <w:lang w:eastAsia="ar-SA"/>
        </w:rPr>
      </w:pPr>
      <w:r>
        <w:rPr>
          <w:bCs/>
          <w:lang w:eastAsia="ar-SA"/>
        </w:rPr>
        <w:t>в) Сведения о квалификации работников, мероприятиях по повышению их квалификации:</w:t>
      </w:r>
    </w:p>
    <w:p w:rsidR="001D10C1" w:rsidRDefault="005A4DAC">
      <w:pPr>
        <w:ind w:firstLine="709"/>
        <w:jc w:val="both"/>
        <w:rPr>
          <w:lang w:eastAsia="ar-SA"/>
        </w:rPr>
      </w:pPr>
      <w:proofErr w:type="gramStart"/>
      <w:r>
        <w:rPr>
          <w:lang w:eastAsia="ar-SA"/>
        </w:rPr>
        <w:t>Работники, осуществляющие функции по контролю (надзору) в области долевого строительства и контролю (надзору) за деятельностью жилищно-строительных кооперативов в случаях, предусмотренных статьей 123.2 Жилищного Кодекса Российской имеют высшее образование, для каждого сотрудника Комитета контроля и надзора в области долевого строительства утверждены индивидуальные планы профессионального развития в части повышения уровня знаний как правового, так и информационного обеспечения деятельности.</w:t>
      </w:r>
      <w:proofErr w:type="gramEnd"/>
    </w:p>
    <w:p w:rsidR="001D10C1" w:rsidRDefault="001D10C1">
      <w:pPr>
        <w:ind w:firstLine="709"/>
        <w:jc w:val="both"/>
        <w:rPr>
          <w:bCs/>
          <w:lang w:eastAsia="ar-SA"/>
        </w:rPr>
      </w:pPr>
    </w:p>
    <w:p w:rsidR="001D10C1" w:rsidRDefault="005A4DAC">
      <w:pPr>
        <w:ind w:firstLine="709"/>
        <w:jc w:val="both"/>
        <w:rPr>
          <w:lang w:eastAsia="ar-SA"/>
        </w:rPr>
      </w:pPr>
      <w:r>
        <w:rPr>
          <w:bCs/>
          <w:lang w:eastAsia="ar-SA"/>
        </w:rPr>
        <w:t>г) Данные о средней нагрузке на 1 работника по фактически выполненному в отчётный период объёму функций по контролю:</w:t>
      </w:r>
    </w:p>
    <w:p w:rsidR="001D10C1" w:rsidRDefault="005A4DAC">
      <w:pPr>
        <w:ind w:firstLine="709"/>
        <w:jc w:val="both"/>
        <w:rPr>
          <w:lang w:eastAsia="ar-SA"/>
        </w:rPr>
      </w:pPr>
      <w:r>
        <w:rPr>
          <w:lang w:eastAsia="ar-SA"/>
        </w:rPr>
        <w:t>В соответствии с должностными обязанностями каждого сотрудника Комитета контроля и надзора в области долевого строительства Департамента, предусмотренными в должностных регламентах, устанавливающих права, обязанность и ответственность работника, нагрузки по исполнению возложенных на них функций составляют 100 % по фактически выполненным в отчётный период каждым сотрудником объёмам функции по контролю (надзору).</w:t>
      </w:r>
    </w:p>
    <w:p w:rsidR="001D10C1" w:rsidRDefault="001D10C1">
      <w:pPr>
        <w:ind w:firstLine="709"/>
        <w:jc w:val="both"/>
        <w:rPr>
          <w:bCs/>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1D10C1">
      <w:pPr>
        <w:ind w:firstLine="709"/>
        <w:jc w:val="both"/>
        <w:rPr>
          <w:lang w:eastAsia="ar-SA"/>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D10C1" w:rsidRDefault="001D10C1">
      <w:pPr>
        <w:rPr>
          <w:sz w:val="32"/>
          <w:szCs w:val="32"/>
        </w:rPr>
      </w:pPr>
    </w:p>
    <w:p w:rsidR="001D10C1" w:rsidRDefault="005A4DAC">
      <w:pPr>
        <w:ind w:firstLine="709"/>
        <w:jc w:val="both"/>
        <w:rPr>
          <w:lang w:eastAsia="ar-SA"/>
        </w:rPr>
      </w:pPr>
      <w:r>
        <w:rPr>
          <w:bCs/>
          <w:lang w:eastAsia="ar-SA"/>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D10C1" w:rsidRDefault="005A4DAC">
      <w:pPr>
        <w:ind w:firstLine="709"/>
        <w:jc w:val="both"/>
        <w:rPr>
          <w:lang w:eastAsia="ar-SA"/>
        </w:rPr>
      </w:pPr>
      <w:proofErr w:type="gramStart"/>
      <w:r>
        <w:rPr>
          <w:lang w:eastAsia="ar-SA"/>
        </w:rPr>
        <w:t>Наряду с осуществлением проверок ежеквартальной отчётности застройщиков об осуществлении деятельности, связанной с привлечением денежных средств участников долевого строительства, в 2019 году Департаментом осуществлены следующие действия в рамках функции по контролю (надзору)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roofErr w:type="gramEnd"/>
    </w:p>
    <w:p w:rsidR="001D10C1" w:rsidRDefault="005A4DAC">
      <w:pPr>
        <w:ind w:firstLine="709"/>
        <w:jc w:val="both"/>
        <w:rPr>
          <w:bCs/>
          <w:lang w:eastAsia="ar-SA"/>
        </w:rPr>
      </w:pPr>
      <w:r>
        <w:rPr>
          <w:bCs/>
          <w:lang w:eastAsia="ar-SA"/>
        </w:rPr>
        <w:t xml:space="preserve">Общая сумма наложенных Департаментом административных штрафов равна </w:t>
      </w:r>
    </w:p>
    <w:p w:rsidR="001D10C1" w:rsidRDefault="005A4DAC">
      <w:pPr>
        <w:jc w:val="both"/>
        <w:rPr>
          <w:lang w:eastAsia="ar-SA"/>
        </w:rPr>
      </w:pPr>
      <w:r>
        <w:rPr>
          <w:bCs/>
          <w:lang w:eastAsia="ar-SA"/>
        </w:rPr>
        <w:t>3105000 рублей. Общая сумма наложенных мировыми судьями Томской области административных штрафов по возбужденным Департаментом делам равна – 1 800 000 рублей.</w:t>
      </w:r>
    </w:p>
    <w:p w:rsidR="001D10C1" w:rsidRDefault="005A4DAC">
      <w:pPr>
        <w:ind w:firstLine="709"/>
        <w:jc w:val="both"/>
        <w:rPr>
          <w:lang w:eastAsia="ar-SA"/>
        </w:rPr>
      </w:pPr>
      <w:r>
        <w:rPr>
          <w:lang w:eastAsia="ar-SA"/>
        </w:rPr>
        <w:t>Возбуждено 162 дела об административных правонарушениях.</w:t>
      </w:r>
    </w:p>
    <w:p w:rsidR="001D10C1" w:rsidRDefault="005A4DAC">
      <w:pPr>
        <w:ind w:firstLine="709"/>
        <w:jc w:val="both"/>
        <w:rPr>
          <w:lang w:eastAsia="ar-SA"/>
        </w:rPr>
      </w:pPr>
      <w:r>
        <w:rPr>
          <w:lang w:eastAsia="ar-SA"/>
        </w:rPr>
        <w:t>Вынесено 112 постановлений (из них 26 с наказанием в виде предупреждения).</w:t>
      </w:r>
    </w:p>
    <w:p w:rsidR="001D10C1" w:rsidRDefault="005A4DAC">
      <w:pPr>
        <w:ind w:firstLine="709"/>
        <w:jc w:val="both"/>
        <w:rPr>
          <w:lang w:eastAsia="ar-SA"/>
        </w:rPr>
      </w:pPr>
      <w:r>
        <w:rPr>
          <w:lang w:eastAsia="ar-SA"/>
        </w:rPr>
        <w:t>В целях профилактики правонарушений в области долевого строительства застройщикам направлено 24 предостережения о недопустимости нарушения обязательных требований законодательства.</w:t>
      </w:r>
    </w:p>
    <w:p w:rsidR="001D10C1" w:rsidRDefault="005A4DAC">
      <w:pPr>
        <w:ind w:firstLine="709"/>
        <w:jc w:val="both"/>
        <w:rPr>
          <w:lang w:eastAsia="ar-SA"/>
        </w:rPr>
      </w:pPr>
      <w:r>
        <w:rPr>
          <w:lang w:eastAsia="ar-SA"/>
        </w:rPr>
        <w:t>Направлено 21 представление об устранении причин и условий, способствовавших совершению административного правонарушения.</w:t>
      </w:r>
    </w:p>
    <w:p w:rsidR="001D10C1" w:rsidRDefault="005A4DAC">
      <w:pPr>
        <w:ind w:firstLine="709"/>
        <w:jc w:val="both"/>
        <w:rPr>
          <w:lang w:eastAsia="ar-SA"/>
        </w:rPr>
      </w:pPr>
      <w:r>
        <w:rPr>
          <w:lang w:eastAsia="ar-SA"/>
        </w:rPr>
        <w:t>В Управление МВД по Томской области и Прокуратуру Томской области направлены материалы 1 внеплановых проверок, для принятия мер в рамках компетенции.</w:t>
      </w:r>
    </w:p>
    <w:p w:rsidR="001D10C1" w:rsidRDefault="005A4DAC">
      <w:pPr>
        <w:ind w:firstLine="709"/>
        <w:jc w:val="both"/>
        <w:rPr>
          <w:lang w:eastAsia="ar-SA"/>
        </w:rPr>
      </w:pPr>
      <w:r>
        <w:rPr>
          <w:lang w:eastAsia="ar-SA"/>
        </w:rPr>
        <w:t>При проведении в отношении застройщиков процедур банкротства Департамент участвует в суде по делам о банкротстве застройщиков.</w:t>
      </w:r>
    </w:p>
    <w:p w:rsidR="001D10C1" w:rsidRDefault="005A4DAC">
      <w:pPr>
        <w:ind w:firstLine="709"/>
        <w:jc w:val="both"/>
        <w:rPr>
          <w:lang w:eastAsia="ar-SA"/>
        </w:rPr>
      </w:pPr>
      <w:r>
        <w:rPr>
          <w:lang w:eastAsia="ar-SA"/>
        </w:rPr>
        <w:t>В 2019 году Департаментом приняты следующие нормативные правовые акты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1D10C1" w:rsidRDefault="005A4DAC">
      <w:pPr>
        <w:ind w:firstLine="709"/>
        <w:jc w:val="both"/>
        <w:rPr>
          <w:lang w:eastAsia="ar-SA"/>
        </w:rPr>
      </w:pPr>
      <w:r>
        <w:rPr>
          <w:lang w:eastAsia="ar-SA"/>
        </w:rPr>
        <w:t>- Внесены изменения в приказ Департамента архитектуры и строительства Томской области от 29.12.2018 № 35-п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1D10C1" w:rsidRDefault="005A4DAC">
      <w:pPr>
        <w:ind w:firstLine="709"/>
        <w:jc w:val="both"/>
        <w:rPr>
          <w:lang w:eastAsia="ar-SA"/>
        </w:rPr>
      </w:pPr>
      <w:proofErr w:type="gramStart"/>
      <w:r>
        <w:rPr>
          <w:lang w:eastAsia="ar-SA"/>
        </w:rPr>
        <w:t>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1D10C1" w:rsidRDefault="005A4DAC">
      <w:pPr>
        <w:ind w:firstLine="709"/>
        <w:jc w:val="both"/>
        <w:rPr>
          <w:lang w:eastAsia="ar-SA"/>
        </w:rPr>
      </w:pPr>
      <w:proofErr w:type="gramStart"/>
      <w:r>
        <w:rPr>
          <w:lang w:eastAsia="ar-SA"/>
        </w:rPr>
        <w:t xml:space="preserve">Случаи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w:t>
      </w:r>
      <w:r>
        <w:rPr>
          <w:lang w:eastAsia="ar-SA"/>
        </w:rPr>
        <w:lastRenderedPageBreak/>
        <w:t>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случаи возникновения чрезвычайных ситуаций природного и техногенного характера отсутствуют.</w:t>
      </w:r>
      <w:proofErr w:type="gramEnd"/>
    </w:p>
    <w:p w:rsidR="001D10C1" w:rsidRDefault="001D10C1">
      <w:pPr>
        <w:rPr>
          <w:sz w:val="32"/>
          <w:szCs w:val="32"/>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1D10C1" w:rsidRDefault="001D10C1">
      <w:pPr>
        <w:rPr>
          <w:sz w:val="32"/>
          <w:szCs w:val="32"/>
        </w:rPr>
      </w:pPr>
    </w:p>
    <w:p w:rsidR="001D10C1" w:rsidRDefault="005A4DAC">
      <w:pPr>
        <w:ind w:firstLine="709"/>
        <w:jc w:val="both"/>
        <w:rPr>
          <w:bCs/>
          <w:lang w:eastAsia="ar-SA"/>
        </w:rPr>
      </w:pPr>
      <w:r>
        <w:rPr>
          <w:bCs/>
          <w:lang w:eastAsia="ar-SA"/>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1D10C1" w:rsidRDefault="005A4DAC">
      <w:pPr>
        <w:ind w:firstLine="709"/>
        <w:jc w:val="both"/>
        <w:rPr>
          <w:bCs/>
          <w:lang w:eastAsia="ar-SA"/>
        </w:rPr>
      </w:pPr>
      <w:r>
        <w:rPr>
          <w:bCs/>
          <w:lang w:eastAsia="ar-SA"/>
        </w:rPr>
        <w:t>- направление лицам, привлекающим денежные средства граждан для строительства, предписания об устранении нарушения требований законодательства в области долевого строительства многоквартирных домов и (или) иных объектов недвижимости и установление сроков устранения таких нарушений;</w:t>
      </w:r>
    </w:p>
    <w:p w:rsidR="001D10C1" w:rsidRDefault="005A4DAC">
      <w:pPr>
        <w:ind w:firstLine="709"/>
        <w:jc w:val="both"/>
        <w:rPr>
          <w:bCs/>
          <w:lang w:eastAsia="ar-SA"/>
        </w:rPr>
      </w:pPr>
      <w:r>
        <w:rPr>
          <w:bCs/>
          <w:lang w:eastAsia="ar-SA"/>
        </w:rPr>
        <w:t>- направление в жилищно-строительный кооператив обязательные для исполнения предписания об устранении нарушений требований части 3 статьи 110 Жилищного Кодекса Российской Федерации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1D10C1" w:rsidRDefault="005A4DAC">
      <w:pPr>
        <w:ind w:firstLine="709"/>
        <w:jc w:val="both"/>
        <w:rPr>
          <w:bCs/>
          <w:lang w:eastAsia="ar-SA"/>
        </w:rPr>
      </w:pPr>
      <w:r>
        <w:rPr>
          <w:bCs/>
          <w:lang w:eastAsia="ar-SA"/>
        </w:rPr>
        <w:t>- 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от 30.12.2004 № 214-ФЗ и законодательством Российской Федерации;</w:t>
      </w:r>
    </w:p>
    <w:p w:rsidR="001D10C1" w:rsidRDefault="005A4DAC">
      <w:pPr>
        <w:ind w:firstLine="709"/>
        <w:jc w:val="both"/>
        <w:rPr>
          <w:bCs/>
          <w:lang w:eastAsia="ar-SA"/>
        </w:rPr>
      </w:pPr>
      <w:r>
        <w:rPr>
          <w:bCs/>
          <w:lang w:eastAsia="ar-SA"/>
        </w:rPr>
        <w:t>- принятие мер, необходимых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1D10C1" w:rsidRDefault="005A4DAC">
      <w:pPr>
        <w:ind w:firstLine="709"/>
        <w:jc w:val="both"/>
        <w:rPr>
          <w:bCs/>
          <w:lang w:eastAsia="ar-SA"/>
        </w:rPr>
      </w:pPr>
      <w:r>
        <w:rPr>
          <w:bCs/>
          <w:lang w:eastAsia="ar-SA"/>
        </w:rPr>
        <w:t>- направление в правоохранительные органы материалов, связанных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1D10C1" w:rsidRDefault="001D10C1">
      <w:pPr>
        <w:ind w:firstLine="709"/>
        <w:jc w:val="both"/>
        <w:rPr>
          <w:bCs/>
          <w:lang w:eastAsia="ar-SA"/>
        </w:rPr>
      </w:pPr>
    </w:p>
    <w:p w:rsidR="001D10C1" w:rsidRDefault="005A4DAC">
      <w:pPr>
        <w:ind w:firstLine="709"/>
        <w:jc w:val="both"/>
        <w:rPr>
          <w:bCs/>
          <w:lang w:eastAsia="ar-SA"/>
        </w:rPr>
      </w:pPr>
      <w:r>
        <w:rPr>
          <w:bCs/>
          <w:lang w:eastAsia="ar-SA"/>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D10C1" w:rsidRDefault="005A4DAC">
      <w:pPr>
        <w:ind w:firstLine="709"/>
        <w:jc w:val="both"/>
        <w:rPr>
          <w:rFonts w:cs="Calibri"/>
          <w:lang w:eastAsia="ar-SA"/>
        </w:rPr>
      </w:pPr>
      <w:proofErr w:type="gramStart"/>
      <w:r>
        <w:rPr>
          <w:rFonts w:cs="Calibri"/>
          <w:lang w:eastAsia="ar-SA"/>
        </w:rPr>
        <w:t>Методическая работа с юридическими лицами, в отношении которых проводились проверки, направленная на предотвращение нарушений с их стороны, проводилась в форме разъяснений положений действующего законодательства в области долевого строительства и консультаций по вопросам долевого участия в строительстве многоквартирных домов, а также по вопросам деятельности жилищно-строительных кооперативов в рамках статьи 123.2 Жилищного Кодекса Российской Федерации.</w:t>
      </w:r>
      <w:proofErr w:type="gramEnd"/>
    </w:p>
    <w:p w:rsidR="001D10C1" w:rsidRDefault="005A4DAC">
      <w:pPr>
        <w:ind w:firstLine="709"/>
        <w:jc w:val="both"/>
        <w:rPr>
          <w:bCs/>
          <w:lang w:eastAsia="ar-SA"/>
        </w:rPr>
      </w:pPr>
      <w:r>
        <w:rPr>
          <w:bCs/>
          <w:lang w:eastAsia="ar-SA"/>
        </w:rPr>
        <w:t>Вся необходимая информация для юридических лиц, в отношении которых проводятся проверки, опубликована на официальном сайте Департамента в сети Интернет по адресу: http://depstroy.tomsk.ru/.</w:t>
      </w:r>
    </w:p>
    <w:p w:rsidR="001D10C1" w:rsidRDefault="001D10C1">
      <w:pPr>
        <w:ind w:firstLine="709"/>
        <w:jc w:val="both"/>
        <w:rPr>
          <w:bCs/>
          <w:lang w:eastAsia="ar-SA"/>
        </w:rPr>
      </w:pPr>
    </w:p>
    <w:p w:rsidR="001D10C1" w:rsidRDefault="005A4DAC">
      <w:pPr>
        <w:ind w:firstLine="709"/>
        <w:jc w:val="both"/>
        <w:rPr>
          <w:bCs/>
          <w:lang w:eastAsia="ar-SA"/>
        </w:rPr>
      </w:pPr>
      <w:r>
        <w:rPr>
          <w:bCs/>
          <w:lang w:eastAsia="ar-SA"/>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w:t>
      </w:r>
      <w:r>
        <w:rPr>
          <w:bCs/>
          <w:lang w:eastAsia="ar-SA"/>
        </w:rPr>
        <w:lastRenderedPageBreak/>
        <w:t>должностных лиц органов государственного контроля (надзора), муниципального контроля):</w:t>
      </w:r>
    </w:p>
    <w:p w:rsidR="001D10C1" w:rsidRDefault="005A4DAC">
      <w:pPr>
        <w:ind w:firstLine="709"/>
        <w:jc w:val="both"/>
        <w:rPr>
          <w:bCs/>
          <w:lang w:eastAsia="ar-SA"/>
        </w:rPr>
      </w:pPr>
      <w:r>
        <w:rPr>
          <w:bCs/>
          <w:lang w:eastAsia="ar-SA"/>
        </w:rPr>
        <w:t>В 2019 году оспаривания оснований и результатов проведения мероприятий по контролю отсутствовали.</w:t>
      </w:r>
    </w:p>
    <w:p w:rsidR="001D10C1" w:rsidRDefault="001D10C1">
      <w:pPr>
        <w:rPr>
          <w:sz w:val="32"/>
          <w:szCs w:val="32"/>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D10C1" w:rsidRDefault="001D10C1">
      <w:pPr>
        <w:rPr>
          <w:sz w:val="32"/>
          <w:szCs w:val="32"/>
        </w:rPr>
      </w:pPr>
    </w:p>
    <w:p w:rsidR="001D10C1" w:rsidRDefault="005A4DAC">
      <w:pPr>
        <w:ind w:firstLine="709"/>
        <w:jc w:val="both"/>
        <w:rPr>
          <w:bCs/>
          <w:lang w:eastAsia="ar-SA"/>
        </w:rPr>
      </w:pPr>
      <w:r>
        <w:rPr>
          <w:bCs/>
          <w:lang w:eastAsia="ar-SA"/>
        </w:rPr>
        <w:t>Показатели эффективности государственного контроля (надзора):</w:t>
      </w:r>
    </w:p>
    <w:p w:rsidR="001D10C1" w:rsidRDefault="005A4DAC">
      <w:pPr>
        <w:ind w:firstLine="709"/>
        <w:jc w:val="both"/>
        <w:rPr>
          <w:bCs/>
          <w:lang w:eastAsia="ar-SA"/>
        </w:rPr>
      </w:pPr>
      <w:r>
        <w:rPr>
          <w:bCs/>
          <w:lang w:eastAsia="ar-SA"/>
        </w:rPr>
        <w:t>выполнение плана проведения проверок: – 100% (в 2018 году 100 %);</w:t>
      </w:r>
    </w:p>
    <w:p w:rsidR="001D10C1" w:rsidRDefault="005A4DAC">
      <w:pPr>
        <w:ind w:firstLine="709"/>
        <w:jc w:val="both"/>
        <w:rPr>
          <w:bCs/>
          <w:lang w:eastAsia="ar-SA"/>
        </w:rPr>
      </w:pPr>
      <w:r>
        <w:rPr>
          <w:bCs/>
          <w:lang w:eastAsia="ar-SA"/>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w:t>
      </w:r>
      <w:proofErr w:type="gramStart"/>
      <w:r>
        <w:rPr>
          <w:bCs/>
          <w:lang w:eastAsia="ar-SA"/>
        </w:rPr>
        <w:t>отказано</w:t>
      </w:r>
      <w:proofErr w:type="gramEnd"/>
      <w:r>
        <w:rPr>
          <w:bCs/>
          <w:lang w:eastAsia="ar-SA"/>
        </w:rPr>
        <w:t xml:space="preserve"> равна – 0 % (в 2018 году 0 %);</w:t>
      </w:r>
    </w:p>
    <w:p w:rsidR="001D10C1" w:rsidRDefault="005A4DAC">
      <w:pPr>
        <w:ind w:firstLine="709"/>
        <w:jc w:val="both"/>
        <w:rPr>
          <w:bCs/>
          <w:lang w:eastAsia="ar-SA"/>
        </w:rPr>
      </w:pPr>
      <w:r>
        <w:rPr>
          <w:bCs/>
          <w:lang w:eastAsia="ar-SA"/>
        </w:rPr>
        <w:t xml:space="preserve">доля проверок, результаты которых </w:t>
      </w:r>
      <w:proofErr w:type="gramStart"/>
      <w:r>
        <w:rPr>
          <w:bCs/>
          <w:lang w:eastAsia="ar-SA"/>
        </w:rPr>
        <w:t>признаны недействительными равна</w:t>
      </w:r>
      <w:proofErr w:type="gramEnd"/>
      <w:r>
        <w:rPr>
          <w:bCs/>
          <w:lang w:eastAsia="ar-SA"/>
        </w:rPr>
        <w:t xml:space="preserve"> – 0 % (в 2018 году 0 %);</w:t>
      </w:r>
    </w:p>
    <w:p w:rsidR="001D10C1" w:rsidRDefault="005A4DAC">
      <w:pPr>
        <w:ind w:firstLine="709"/>
        <w:jc w:val="both"/>
        <w:rPr>
          <w:bCs/>
          <w:lang w:eastAsia="ar-SA"/>
        </w:rPr>
      </w:pPr>
      <w:r>
        <w:rPr>
          <w:bCs/>
          <w:lang w:eastAsia="ar-SA"/>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bCs/>
          <w:lang w:eastAsia="ar-SA"/>
        </w:rPr>
        <w:t>результатам</w:t>
      </w:r>
      <w:proofErr w:type="gramEnd"/>
      <w:r>
        <w:rPr>
          <w:bCs/>
          <w:lang w:eastAsia="ar-SA"/>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2018 году 0 %);</w:t>
      </w:r>
    </w:p>
    <w:p w:rsidR="001D10C1" w:rsidRDefault="005A4DAC">
      <w:pPr>
        <w:ind w:firstLine="709"/>
        <w:jc w:val="both"/>
        <w:rPr>
          <w:bCs/>
          <w:lang w:eastAsia="ar-SA"/>
        </w:rPr>
      </w:pPr>
      <w:proofErr w:type="gramStart"/>
      <w:r>
        <w:rPr>
          <w:bCs/>
          <w:lang w:eastAsia="ar-SA"/>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58,8 % (в 2018 году 48,2 %);</w:t>
      </w:r>
      <w:proofErr w:type="gramEnd"/>
    </w:p>
    <w:p w:rsidR="001D10C1" w:rsidRDefault="005A4DAC">
      <w:pPr>
        <w:ind w:firstLine="709"/>
        <w:jc w:val="both"/>
        <w:rPr>
          <w:bCs/>
          <w:lang w:eastAsia="ar-SA"/>
        </w:rPr>
      </w:pPr>
      <w:r>
        <w:rPr>
          <w:bCs/>
          <w:lang w:eastAsia="ar-SA"/>
        </w:rPr>
        <w:t>среднее количество проверок, проведенных в отношении одного юридического лица, индивидуального предпринимателя – 0,34 проверки (в 2018 году 0,69 проверки).</w:t>
      </w:r>
    </w:p>
    <w:p w:rsidR="001D10C1" w:rsidRDefault="005A4DAC">
      <w:pPr>
        <w:ind w:firstLine="709"/>
        <w:jc w:val="both"/>
        <w:rPr>
          <w:bCs/>
          <w:lang w:eastAsia="ar-SA"/>
        </w:rPr>
      </w:pPr>
      <w:r>
        <w:rPr>
          <w:bCs/>
          <w:lang w:eastAsia="ar-SA"/>
        </w:rPr>
        <w:t>доля проведенных внеплановых проверок (в процентах общего количества проведенных проверок) – 100 % (в 2018 году 97,4 %);</w:t>
      </w:r>
    </w:p>
    <w:p w:rsidR="001D10C1" w:rsidRDefault="005A4DAC">
      <w:pPr>
        <w:ind w:firstLine="709"/>
        <w:jc w:val="both"/>
        <w:rPr>
          <w:bCs/>
          <w:lang w:eastAsia="ar-SA"/>
        </w:rPr>
      </w:pPr>
      <w:r>
        <w:rPr>
          <w:bCs/>
          <w:lang w:eastAsia="ar-SA"/>
        </w:rPr>
        <w:t>доля правонарушений, выявленных по итогам проведения внеплановых проверок (в процентах общего числа правонарушений, выявленных по итогам проверок) – 100 %(в 2018 году 100 %);</w:t>
      </w:r>
    </w:p>
    <w:p w:rsidR="001D10C1" w:rsidRDefault="005A4DAC">
      <w:pPr>
        <w:ind w:firstLine="709"/>
        <w:jc w:val="both"/>
        <w:rPr>
          <w:bCs/>
          <w:lang w:eastAsia="ar-SA"/>
        </w:rPr>
      </w:pPr>
      <w:proofErr w:type="gramStart"/>
      <w:r>
        <w:rPr>
          <w:bCs/>
          <w:lang w:eastAsia="ar-SA"/>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bCs/>
          <w:lang w:eastAsia="ar-SA"/>
        </w:rPr>
        <w:t xml:space="preserve"> проведенных внеплановых проверок) – 0 % (в 2018 году 0 %);</w:t>
      </w:r>
    </w:p>
    <w:p w:rsidR="001D10C1" w:rsidRDefault="005A4DAC">
      <w:pPr>
        <w:ind w:firstLine="709"/>
        <w:jc w:val="both"/>
        <w:rPr>
          <w:bCs/>
          <w:lang w:eastAsia="ar-SA"/>
        </w:rPr>
      </w:pPr>
      <w:proofErr w:type="gramStart"/>
      <w:r>
        <w:rPr>
          <w:bCs/>
          <w:lang w:eastAsia="ar-SA"/>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Pr>
          <w:bCs/>
          <w:lang w:eastAsia="ar-SA"/>
        </w:rPr>
        <w:lastRenderedPageBreak/>
        <w:t>причинения вреда и ликвидации последствий таких нарушений</w:t>
      </w:r>
      <w:proofErr w:type="gramEnd"/>
      <w:r>
        <w:rPr>
          <w:bCs/>
          <w:lang w:eastAsia="ar-SA"/>
        </w:rPr>
        <w:t xml:space="preserve"> (в процентах общего количества проведенных внеплановых проверок) – 0 % (в 2018 году 0 %);</w:t>
      </w:r>
    </w:p>
    <w:p w:rsidR="001D10C1" w:rsidRDefault="005A4DAC">
      <w:pPr>
        <w:ind w:firstLine="709"/>
        <w:jc w:val="both"/>
        <w:rPr>
          <w:bCs/>
          <w:lang w:eastAsia="ar-SA"/>
        </w:rPr>
      </w:pPr>
      <w:r>
        <w:rPr>
          <w:bCs/>
          <w:lang w:eastAsia="ar-SA"/>
        </w:rPr>
        <w:t>доля проверок, по итогам которых выявлены правонарушения (в процентах общего числа проведенных плановых и внеплановых проверок) – 100 % (в 2018 году 92,3 %);</w:t>
      </w:r>
    </w:p>
    <w:p w:rsidR="001D10C1" w:rsidRDefault="005A4DAC">
      <w:pPr>
        <w:ind w:firstLine="709"/>
        <w:jc w:val="both"/>
        <w:rPr>
          <w:bCs/>
          <w:lang w:eastAsia="ar-SA"/>
        </w:rPr>
      </w:pPr>
      <w:r>
        <w:rPr>
          <w:bCs/>
          <w:lang w:eastAsia="ar-SA"/>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100 % (в 2018 году 83,3 %);</w:t>
      </w:r>
    </w:p>
    <w:p w:rsidR="001D10C1" w:rsidRDefault="005A4DAC">
      <w:pPr>
        <w:ind w:firstLine="709"/>
        <w:jc w:val="both"/>
        <w:rPr>
          <w:bCs/>
          <w:lang w:eastAsia="ar-SA"/>
        </w:rPr>
      </w:pPr>
      <w:r>
        <w:rPr>
          <w:bCs/>
          <w:lang w:eastAsia="ar-SA"/>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100 % (в 2018 году 100 %);</w:t>
      </w:r>
    </w:p>
    <w:p w:rsidR="001D10C1" w:rsidRDefault="005A4DAC">
      <w:pPr>
        <w:ind w:firstLine="709"/>
        <w:jc w:val="both"/>
        <w:rPr>
          <w:bCs/>
          <w:lang w:eastAsia="ar-SA"/>
        </w:rPr>
      </w:pPr>
      <w:proofErr w:type="gramStart"/>
      <w:r>
        <w:rPr>
          <w:bCs/>
          <w:lang w:eastAsia="ar-SA"/>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 (в</w:t>
      </w:r>
      <w:proofErr w:type="gramEnd"/>
      <w:r>
        <w:rPr>
          <w:bCs/>
          <w:lang w:eastAsia="ar-SA"/>
        </w:rPr>
        <w:t xml:space="preserve"> </w:t>
      </w:r>
      <w:proofErr w:type="gramStart"/>
      <w:r>
        <w:rPr>
          <w:bCs/>
          <w:lang w:eastAsia="ar-SA"/>
        </w:rPr>
        <w:t>2018 году  0 %);</w:t>
      </w:r>
      <w:proofErr w:type="gramEnd"/>
    </w:p>
    <w:p w:rsidR="001D10C1" w:rsidRDefault="005A4DAC">
      <w:pPr>
        <w:ind w:firstLine="709"/>
        <w:jc w:val="both"/>
        <w:rPr>
          <w:bCs/>
          <w:lang w:eastAsia="ar-SA"/>
        </w:rPr>
      </w:pPr>
      <w:proofErr w:type="gramStart"/>
      <w:r>
        <w:rPr>
          <w:bCs/>
          <w:lang w:eastAsia="ar-SA"/>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 (в 2018</w:t>
      </w:r>
      <w:proofErr w:type="gramEnd"/>
      <w:r>
        <w:rPr>
          <w:bCs/>
          <w:lang w:eastAsia="ar-SA"/>
        </w:rPr>
        <w:t xml:space="preserve"> году 0 %);</w:t>
      </w:r>
    </w:p>
    <w:p w:rsidR="001D10C1" w:rsidRDefault="005A4DAC">
      <w:pPr>
        <w:ind w:firstLine="709"/>
        <w:jc w:val="both"/>
        <w:rPr>
          <w:bCs/>
          <w:lang w:eastAsia="ar-SA"/>
        </w:rPr>
      </w:pPr>
      <w:r>
        <w:rPr>
          <w:bCs/>
          <w:lang w:eastAsia="ar-SA"/>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 (в 2018 году 0 %);</w:t>
      </w:r>
    </w:p>
    <w:p w:rsidR="001D10C1" w:rsidRDefault="005A4DAC">
      <w:pPr>
        <w:ind w:firstLine="709"/>
        <w:jc w:val="both"/>
        <w:rPr>
          <w:bCs/>
          <w:lang w:eastAsia="ar-SA"/>
        </w:rPr>
      </w:pPr>
      <w:r>
        <w:rPr>
          <w:bCs/>
          <w:lang w:eastAsia="ar-SA"/>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t xml:space="preserve"> - 20,4</w:t>
      </w:r>
      <w:r>
        <w:rPr>
          <w:bCs/>
          <w:lang w:eastAsia="ar-SA"/>
        </w:rPr>
        <w:t xml:space="preserve"> % (в 2018 году 23,4 %);</w:t>
      </w:r>
    </w:p>
    <w:p w:rsidR="001D10C1" w:rsidRDefault="005A4DAC">
      <w:pPr>
        <w:ind w:firstLine="709"/>
        <w:jc w:val="both"/>
        <w:rPr>
          <w:bCs/>
          <w:lang w:eastAsia="ar-SA"/>
        </w:rPr>
      </w:pPr>
      <w:r>
        <w:rPr>
          <w:bCs/>
          <w:lang w:eastAsia="ar-SA"/>
        </w:rPr>
        <w:t>отношение суммы взысканных административных штрафов к общей сумме наложенных административных штрафов (в процентах) – 13,9 % (в 2018 году 67,58 %);</w:t>
      </w:r>
    </w:p>
    <w:p w:rsidR="001D10C1" w:rsidRDefault="005A4DAC">
      <w:pPr>
        <w:ind w:firstLine="709"/>
        <w:jc w:val="both"/>
        <w:rPr>
          <w:bCs/>
          <w:lang w:eastAsia="ar-SA"/>
        </w:rPr>
      </w:pPr>
      <w:r>
        <w:rPr>
          <w:bCs/>
          <w:lang w:eastAsia="ar-SA"/>
        </w:rPr>
        <w:t xml:space="preserve">средний размер наложенного административного </w:t>
      </w:r>
      <w:proofErr w:type="gramStart"/>
      <w:r>
        <w:rPr>
          <w:bCs/>
          <w:lang w:eastAsia="ar-SA"/>
        </w:rPr>
        <w:t>штрафа</w:t>
      </w:r>
      <w:proofErr w:type="gramEnd"/>
      <w:r>
        <w:rPr>
          <w:bCs/>
          <w:lang w:eastAsia="ar-SA"/>
        </w:rPr>
        <w:t xml:space="preserve"> в том числе на должностных лиц и юридических лиц (в тыс. рублей) –  тыс.36,10 рублей (в 2018 году 40,38 тыс. рублей);</w:t>
      </w:r>
    </w:p>
    <w:p w:rsidR="001D10C1" w:rsidRDefault="005A4DAC">
      <w:pPr>
        <w:ind w:firstLine="709"/>
        <w:jc w:val="both"/>
        <w:rPr>
          <w:bCs/>
          <w:lang w:eastAsia="ar-SA"/>
        </w:rPr>
      </w:pPr>
      <w:r>
        <w:rPr>
          <w:bCs/>
          <w:lang w:eastAsia="ar-SA"/>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2,9 % (в 2017 году 5,55 %).</w:t>
      </w:r>
    </w:p>
    <w:p w:rsidR="001D10C1" w:rsidRDefault="001D10C1">
      <w:pPr>
        <w:ind w:firstLine="709"/>
        <w:jc w:val="both"/>
        <w:rPr>
          <w:bCs/>
          <w:lang w:eastAsia="ar-SA"/>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D10C1" w:rsidRDefault="001D10C1">
      <w:pPr>
        <w:rPr>
          <w:sz w:val="32"/>
          <w:szCs w:val="32"/>
        </w:rPr>
      </w:pPr>
    </w:p>
    <w:p w:rsidR="001D10C1" w:rsidRDefault="005A4DAC">
      <w:pPr>
        <w:ind w:firstLine="709"/>
        <w:jc w:val="both"/>
        <w:rPr>
          <w:bCs/>
          <w:lang w:eastAsia="ar-SA"/>
        </w:rPr>
      </w:pPr>
      <w:r>
        <w:rPr>
          <w:bCs/>
          <w:lang w:eastAsia="ar-SA"/>
        </w:rPr>
        <w:lastRenderedPageBreak/>
        <w:t>а)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p w:rsidR="001D10C1" w:rsidRDefault="005A4DAC">
      <w:pPr>
        <w:ind w:firstLine="709"/>
        <w:jc w:val="both"/>
        <w:rPr>
          <w:bCs/>
          <w:lang w:eastAsia="ar-SA"/>
        </w:rPr>
      </w:pPr>
      <w:r>
        <w:rPr>
          <w:bCs/>
          <w:lang w:eastAsia="ar-SA"/>
        </w:rPr>
        <w:t>В 2020 году Департамент продолжит осуществлять контроль (надзор) в области долевого строительства путем мониторинга информации в средствах массовой информации и сети «Интернет» о продаже объектов долевого строительства; анализа ежеквартальной отчетности застройщиков; рассмотрения проектных деклараций; проведения плановых и внеплановых проверок; проведения мероприятий по профилактике нарушений требований, установленных Федеральным законом от 30.12.2004 № 214-ФЗ, проведения мероприятий по контролю, осуществляемых без взаимодействия с юридическими лицами, принятия предусмотренных законодательством Российской Федерации мер по пресечению и (или) устранению выявленных нарушений.</w:t>
      </w:r>
    </w:p>
    <w:p w:rsidR="001D10C1" w:rsidRDefault="001D10C1">
      <w:pPr>
        <w:ind w:firstLine="709"/>
        <w:jc w:val="both"/>
        <w:rPr>
          <w:bCs/>
          <w:lang w:eastAsia="ar-SA"/>
        </w:rPr>
      </w:pPr>
    </w:p>
    <w:p w:rsidR="001D10C1" w:rsidRDefault="005A4DAC">
      <w:pPr>
        <w:ind w:firstLine="709"/>
        <w:jc w:val="both"/>
        <w:rPr>
          <w:bCs/>
          <w:lang w:eastAsia="ar-SA"/>
        </w:rPr>
      </w:pPr>
      <w:r>
        <w:rPr>
          <w:bCs/>
          <w:lang w:eastAsia="ar-SA"/>
        </w:rPr>
        <w:t>б)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1D10C1" w:rsidRDefault="005A4DAC">
      <w:pPr>
        <w:ind w:firstLine="709"/>
        <w:jc w:val="both"/>
        <w:rPr>
          <w:lang w:eastAsia="ar-SA"/>
        </w:rPr>
      </w:pPr>
      <w:proofErr w:type="gramStart"/>
      <w:r>
        <w:rPr>
          <w:lang w:eastAsia="ar-SA"/>
        </w:rPr>
        <w:t>- установить административную ответственность должностных лиц жилищно-строительных кооперативов, осуществляющих строительство многоквартирных домов, а также должностных лиц организаций, с которыми такой кооператив заключил договоры, связанные со строительством многоквартирного дома, за непредставление в установленный срок в контролирующий орган отчетности, а также сведений, которые необходимы для осуществления регионального государственного контроля, либо предоставление недостоверных сведений и отчетности.</w:t>
      </w:r>
      <w:proofErr w:type="gramEnd"/>
    </w:p>
    <w:p w:rsidR="001D10C1" w:rsidRDefault="001D10C1">
      <w:pPr>
        <w:ind w:firstLine="709"/>
        <w:jc w:val="both"/>
        <w:rPr>
          <w:lang w:eastAsia="ar-SA"/>
        </w:rPr>
      </w:pPr>
    </w:p>
    <w:p w:rsidR="001D10C1" w:rsidRDefault="005A4DAC">
      <w:pPr>
        <w:ind w:firstLine="709"/>
        <w:jc w:val="both"/>
        <w:rPr>
          <w:lang w:eastAsia="ar-SA"/>
        </w:rPr>
      </w:pPr>
      <w:r>
        <w:rPr>
          <w:lang w:eastAsia="ar-SA"/>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1D10C1" w:rsidRDefault="005A4DAC">
      <w:pPr>
        <w:ind w:firstLine="709"/>
        <w:jc w:val="both"/>
        <w:rPr>
          <w:lang w:eastAsia="ar-SA"/>
        </w:rPr>
      </w:pPr>
      <w:r>
        <w:rPr>
          <w:lang w:eastAsia="ar-SA"/>
        </w:rPr>
        <w:t>- предложения отсутствуют.</w:t>
      </w:r>
    </w:p>
    <w:p w:rsidR="001D10C1" w:rsidRDefault="001D10C1">
      <w:pPr>
        <w:rPr>
          <w:sz w:val="32"/>
          <w:szCs w:val="32"/>
        </w:rPr>
      </w:pPr>
    </w:p>
    <w:p w:rsidR="001D10C1" w:rsidRDefault="005A4DAC">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sectPr w:rsidR="001D10C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55" w:rsidRDefault="005A4DAC">
      <w:r>
        <w:separator/>
      </w:r>
    </w:p>
  </w:endnote>
  <w:endnote w:type="continuationSeparator" w:id="0">
    <w:p w:rsidR="006A1C55" w:rsidRDefault="005A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C1" w:rsidRDefault="005A4DAC">
    <w:pPr>
      <w:pStyle w:val="af3"/>
      <w:jc w:val="center"/>
    </w:pPr>
    <w:r>
      <w:fldChar w:fldCharType="begin"/>
    </w:r>
    <w:r>
      <w:instrText xml:space="preserve"> PAGE   \* MERGEFORMAT </w:instrText>
    </w:r>
    <w:r>
      <w:fldChar w:fldCharType="separate"/>
    </w:r>
    <w:r w:rsidR="00DD0CE9">
      <w:rPr>
        <w:noProof/>
      </w:rPr>
      <w:t>1</w:t>
    </w:r>
    <w:r>
      <w:fldChar w:fldCharType="end"/>
    </w:r>
  </w:p>
  <w:p w:rsidR="001D10C1" w:rsidRDefault="001D10C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C1" w:rsidRDefault="005A4DAC">
      <w:r>
        <w:separator/>
      </w:r>
    </w:p>
  </w:footnote>
  <w:footnote w:type="continuationSeparator" w:id="0">
    <w:p w:rsidR="001D10C1" w:rsidRDefault="005A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C1" w:rsidRDefault="001D10C1">
    <w:pPr>
      <w:pStyle w:val="af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C1"/>
    <w:rsid w:val="001D10C1"/>
    <w:rsid w:val="005A4DAC"/>
    <w:rsid w:val="006A1C55"/>
    <w:rsid w:val="00A72166"/>
    <w:rsid w:val="00DD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Times New Roman" w:eastAsia="Times New Roman" w:hAnsi="Times New Roman"/>
      <w:sz w:val="24"/>
      <w:szCs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Times New Roman" w:eastAsia="Times New Roman" w:hAnsi="Times New Roman"/>
      <w:sz w:val="24"/>
      <w:szCs w:val="24"/>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Times New Roman" w:eastAsia="Times New Roman" w:hAnsi="Times New Roman"/>
      <w:sz w:val="24"/>
      <w:szCs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Times New Roman" w:eastAsia="Times New Roman" w:hAnsi="Times New Roman"/>
      <w:sz w:val="24"/>
      <w:szCs w:val="24"/>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4652</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Стержанова</dc:creator>
  <cp:lastModifiedBy>Наталья Петровна Стержанова</cp:lastModifiedBy>
  <cp:revision>2</cp:revision>
  <dcterms:created xsi:type="dcterms:W3CDTF">2020-02-06T08:17:00Z</dcterms:created>
  <dcterms:modified xsi:type="dcterms:W3CDTF">2020-02-06T08:17:00Z</dcterms:modified>
</cp:coreProperties>
</file>